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b w:val="1"/>
        </w:rPr>
      </w:pPr>
      <w:r w:rsidDel="00000000" w:rsidR="00000000" w:rsidRPr="00000000">
        <w:rPr>
          <w:b w:val="1"/>
          <w:rtl w:val="0"/>
        </w:rPr>
        <w:t xml:space="preserve">February 17, 2025</w:t>
      </w:r>
    </w:p>
    <w:p w:rsidR="00000000" w:rsidDel="00000000" w:rsidP="00000000" w:rsidRDefault="00000000" w:rsidRPr="00000000" w14:paraId="00000002">
      <w:pPr>
        <w:rPr>
          <w:b w:val="1"/>
        </w:rPr>
      </w:pPr>
      <w:r w:rsidDel="00000000" w:rsidR="00000000" w:rsidRPr="00000000">
        <w:rPr>
          <w:b w:val="1"/>
          <w:rtl w:val="0"/>
        </w:rPr>
        <w:t xml:space="preserve">LIBRA creators tied to Melania and other short-lived memecoins: Bubblemaps</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Crypto data firm Bubblemaps says that the same team that sniped the launch of the Melania memecoin is also behind the Libra token.</w:t>
      </w:r>
    </w:p>
    <w:p w:rsidR="00000000" w:rsidDel="00000000" w:rsidP="00000000" w:rsidRDefault="00000000" w:rsidRPr="00000000" w14:paraId="00000005">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06">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Bubblemaps analysts say they’re “highly confident” in new evidence that the Libra (LIBRA) memecoin has been launched by the same team responsible for Melania (MELANIA).</w:t>
      </w:r>
    </w:p>
    <w:p w:rsidR="00000000" w:rsidDel="00000000" w:rsidP="00000000" w:rsidRDefault="00000000" w:rsidRPr="00000000" w14:paraId="00000007">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08">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In a Feb. 17 post to X, Bubblemaps analysts said new onchain evidence suggests the team that launched LIBRA, or someone close to them, were also the ones who likely launched the Melania token and were responsible for sniping both launches.</w:t>
      </w:r>
    </w:p>
    <w:p w:rsidR="00000000" w:rsidDel="00000000" w:rsidP="00000000" w:rsidRDefault="00000000" w:rsidRPr="00000000" w14:paraId="00000009">
      <w:pPr>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0A">
      <w:pPr>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The token’s controversial launch has already seen President Javier Milei face calls for his impeachment following the $107 million catastrophe.</w:t>
      </w:r>
    </w:p>
    <w:sectPr>
      <w:pgSz w:h="15840" w:w="12240" w:orient="portrait"/>
      <w:pgMar w:bottom="892.8" w:top="1440" w:left="907.2" w:right="907.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